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TÖVBE VE İSTİĞFAR</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MÜ’MİN GÜNAHTA ISRAR ETMEZ</w:t>
      </w:r>
    </w:p>
    <w:p>
      <w:pPr>
        <w:spacing w:after="60" w:before="30"/>
        <w:jc w:val="center"/>
      </w:pPr>
      <w:r>
        <w:rPr>
          <w:rFonts w:ascii="EB Garamond" w:cs="EB Garamond" w:eastAsia="EB Garamond" w:hAnsi="EB Garamond"/>
          <w:i/>
          <w:iCs/>
          <w:color w:val="3A3A36"/>
          <w:sz w:val="25"/>
          <w:szCs w:val="25"/>
          <w:lang w:val="tr-TR" w:bidi="ar-SA"/>
        </w:rPr>
        <w:t xml:space="preserve">Tövbe kapısı ve kalbin muhafazası</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30 Ocak 2026  —  Cuma</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GİRİŞ</w:t>
      </w:r>
    </w:p>
    <w:p>
      <w:pPr>
        <w:spacing w:after="90" w:before="40" w:line="290" w:lineRule="auto"/>
        <w:jc w:val="both"/>
      </w:pPr>
      <w:r>
        <w:rPr>
          <w:rFonts w:ascii="EB Garamond" w:cs="EB Garamond" w:eastAsia="EB Garamond" w:hAnsi="EB Garamond"/>
          <w:color w:val="1B1B19"/>
          <w:sz w:val="26"/>
          <w:szCs w:val="26"/>
          <w:lang w:val="tr-TR" w:bidi="ar-SA"/>
        </w:rPr>
        <w:t xml:space="preserve">İnsan; yanlışa düşebilen, hata edebilen ve günah işleme potansiyeli taşıyan yükümlü/mükellef bir varlıktır. Bununla birlikte Allah Teâlâ insana yaşadığı müddetçe günahlarından tövbe edebilme hakkı bahşetmiştir.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Yüce Rabbimizin Kur’ân-ı Kerîm’de buyurduğu üzere: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اَيُّهَا الَّذٖينَ اٰمَنُوا تُوبُٓوا اِلَى اللّٰهِ تَوْبَةً نَصُوحاًؕ عَسٰى رَبُّكُمْ اَنْ يُكَفِّرَ عَنْكُمْ سَيِّـَٔاتِكُمْ وَيُدْخِلَكُمْ جَنّٰتٍ تَجْرٖي مِنْ تَحْتِهَا الْاَنْهَارُۙ…</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iman edenler! İçtenlikle ve kararlılık içinde Allah’a tövbe edin. Umulur ki rabbiniz kötülüklerinizi örter ve sizi altından ırmaklar akan cennetlerine koyar…”</w:t>
      </w:r>
      <w:r>
        <w:rPr>
          <w:rFonts w:ascii="Segoe UI" w:cs="Segoe UI" w:eastAsia="Segoe UI" w:hAnsi="Segoe UI"/>
          <w:color w:val="74726B"/>
          <w:sz w:val="18"/>
          <w:szCs w:val="18"/>
          <w:lang w:val="tr-TR" w:bidi="ar-SA"/>
        </w:rPr>
        <w:t xml:space="preserve"> (Tahrîm, 66/8)</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Âyet-i kerîmenin bize anlattığına göre kul, samimi bir tövbe ile Rabbine yönelirse Allah da kuluna icâbet etmektedir.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de (s.a.s.)</w:t>
      </w:r>
      <w:r>
        <w:rPr>
          <w:rFonts w:ascii="EB Garamond" w:cs="EB Garamond" w:eastAsia="EB Garamond" w:hAnsi="EB Garamond"/>
          <w:color w:val="1B1B19"/>
          <w:sz w:val="25"/>
          <w:szCs w:val="25"/>
          <w:lang w:val="tr-TR" w:bidi="ar-SA"/>
        </w:rPr>
        <w:t xml:space="preserve"> şöyle buyurmaktadır: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كلُّ بني آدم خَطَّاءٌ، وخيرُ الخَطَّائِينَ التوابون</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“Âdemoğlunun hepsi hata eder. Hata edenlerin en hayırlısı ise tövbe edenlerdir.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(İbn Mâce, Zühd, 30)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hadis-i şerif, bazı insanların günah işlemeyeceğini sanmanın veya buna inanmanın doğru olmadığını ifade etmektedir. Tövbe, Allah Teâlâ’nın, günah işleyen insanlara, işledikleri günahlardan kurtulmaları için tanıdığı bir imkândır. İnsan ne kadar çok günah işlerse işlesin ümitsizliğe düşmemeli, Allah Teâlâ’nın ona tanıdığı bu imkândan yararlanmalıdır. İnanan insan Allah’tan ümit kesmez. Allah’ın rahmetinden ancak inanmayanlar ümit keserler.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Suyun kiri temizlediği gibi samimi tövbe de günahları temizler. Yeter ki insan işlediği günaha pişmanlık duyarak onu terk etmiş ve bir daha yapmamaya karar vermiş olsun. Allah Teâlâ’nın kullarına sonsuz merhamet ve şefkati vardır. Onların günahkâr olarak huzuruna gelmelerini istemez. Bunun için tövbe edip günahlardan arınmalarını ister.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TÖVBE: RABBE YÖNELİŞ</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Yüce Rabbimiz Kur’an-ı Kerim’de şöyle buyurmaktadır: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…وَتُوبُٓوا اِلَى اللّٰهِ جَمٖيعاً اَيُّهَ الْمُؤْمِنُونَ لَعَلَّكُمْ تُفْلِحُونَ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müminler! Hepiniz Allâh’a tövbe edin, umulur ki kurtuluşa erersiniz!”</w:t>
      </w:r>
      <w:r>
        <w:rPr>
          <w:rFonts w:ascii="Segoe UI" w:cs="Segoe UI" w:eastAsia="Segoe UI" w:hAnsi="Segoe UI"/>
          <w:color w:val="74726B"/>
          <w:sz w:val="18"/>
          <w:szCs w:val="18"/>
          <w:lang w:val="tr-TR" w:bidi="ar-SA"/>
        </w:rPr>
        <w:t xml:space="preserve"> (Nûr, 24/31)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İnsanoğlu Allah Teâlâ’nın razı olmadığı hatalara ve yanlışlara düşebilen bir varlıktır. Nitekim insan günahtan korunmuş bir varlık değildir. Günahtan korunmuş olmayı ifade eden ismet sıfatı, insanlar arasında yalnızca peygamberlere has bir sıfattır.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Öyleyse günahlar karşısında esas olan hatalardan rücu ederek, tövbe etmektir. Bundandır ki Allah Resûlü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“Âdemoğlunun hepsi hata eder. Hata edenlerin en hayırlısı ise tövbe edenlerdir.</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color w:val="1B1B19"/>
          <w:sz w:val="25"/>
          <w:szCs w:val="25"/>
          <w:lang w:val="tr-TR" w:bidi="ar-SA"/>
        </w:rPr>
        <w:t xml:space="preserve"> buyurmuştur. </w:t>
      </w:r>
      <w:r>
        <w:rPr>
          <w:rFonts w:ascii="Segoe UI" w:cs="Segoe UI" w:eastAsia="Segoe UI" w:hAnsi="Segoe UI"/>
          <w:color w:val="74726B"/>
          <w:sz w:val="18"/>
          <w:szCs w:val="18"/>
          <w:lang w:val="tr-TR" w:bidi="ar-SA"/>
        </w:rPr>
        <w:t xml:space="preserve">(İbn Mâce, Zühd, 30)</w:t>
      </w:r>
      <w:r>
        <w:rPr>
          <w:rFonts w:ascii="EB Garamond" w:cs="EB Garamond" w:eastAsia="EB Garamond" w:hAnsi="EB Garamond"/>
          <w:color w:val="1B1B19"/>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Tövbe, kulun Rabbine yönelişidir. Tövbe, müminin nefsini ve ruhunu tezkiye eden, arındıran ve huzura kavuşturan bir nimettir. Bununla birlikte kul, tövbe nimetinden istifade etmez, günahında ısrar ederse Allah’ın rahmet kapılarını kendisi kapatmış olur.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Gerek inançsızlık gerekse işlenen günahlar insanı mânevî güzelliklerden feyz alamayacak şekilde nefsin ve şeytanın oyuncağı hâline getirebilmektedir. Bu durum kalbin akıl, basiret ve duygu yönlerini kaybederek mânâsızlaşmasına yol açmaktadır. Nihayet kalp işlenen günahların ağırlığı altında paslanma (</w:t>
      </w:r>
      <w:r>
        <w:rPr>
          <w:rFonts w:ascii="EB Garamond" w:cs="EB Garamond" w:eastAsia="EB Garamond" w:hAnsi="EB Garamond"/>
          <w:i/>
          <w:iCs/>
          <w:color w:val="1B1B19"/>
          <w:sz w:val="25"/>
          <w:szCs w:val="25"/>
          <w:lang w:val="tr-TR" w:bidi="ar-SA"/>
        </w:rPr>
        <w:t xml:space="preserve">rayn</w:t>
      </w:r>
      <w:r>
        <w:rPr>
          <w:rFonts w:ascii="EB Garamond" w:cs="EB Garamond" w:eastAsia="EB Garamond" w:hAnsi="EB Garamond"/>
          <w:color w:val="1B1B19"/>
          <w:sz w:val="25"/>
          <w:szCs w:val="25"/>
          <w:lang w:val="tr-TR" w:bidi="ar-SA"/>
        </w:rPr>
        <w:t xml:space="preserve">), sapma (</w:t>
      </w:r>
      <w:r>
        <w:rPr>
          <w:rFonts w:ascii="EB Garamond" w:cs="EB Garamond" w:eastAsia="EB Garamond" w:hAnsi="EB Garamond"/>
          <w:i/>
          <w:iCs/>
          <w:color w:val="1B1B19"/>
          <w:sz w:val="25"/>
          <w:szCs w:val="25"/>
          <w:lang w:val="tr-TR" w:bidi="ar-SA"/>
        </w:rPr>
        <w:t xml:space="preserve">zeyğ</w:t>
      </w:r>
      <w:r>
        <w:rPr>
          <w:rFonts w:ascii="EB Garamond" w:cs="EB Garamond" w:eastAsia="EB Garamond" w:hAnsi="EB Garamond"/>
          <w:color w:val="1B1B19"/>
          <w:sz w:val="25"/>
          <w:szCs w:val="25"/>
          <w:lang w:val="tr-TR" w:bidi="ar-SA"/>
        </w:rPr>
        <w:t xml:space="preserve">), hastalanma (</w:t>
      </w:r>
      <w:r>
        <w:rPr>
          <w:rFonts w:ascii="EB Garamond" w:cs="EB Garamond" w:eastAsia="EB Garamond" w:hAnsi="EB Garamond"/>
          <w:i/>
          <w:iCs/>
          <w:color w:val="1B1B19"/>
          <w:sz w:val="25"/>
          <w:szCs w:val="25"/>
          <w:lang w:val="tr-TR" w:bidi="ar-SA"/>
        </w:rPr>
        <w:t xml:space="preserve">maraz</w:t>
      </w:r>
      <w:r>
        <w:rPr>
          <w:rFonts w:ascii="EB Garamond" w:cs="EB Garamond" w:eastAsia="EB Garamond" w:hAnsi="EB Garamond"/>
          <w:color w:val="1B1B19"/>
          <w:sz w:val="25"/>
          <w:szCs w:val="25"/>
          <w:lang w:val="tr-TR" w:bidi="ar-SA"/>
        </w:rPr>
        <w:t xml:space="preserve">), katılık (</w:t>
      </w:r>
      <w:r>
        <w:rPr>
          <w:rFonts w:ascii="EB Garamond" w:cs="EB Garamond" w:eastAsia="EB Garamond" w:hAnsi="EB Garamond"/>
          <w:i/>
          <w:iCs/>
          <w:color w:val="1B1B19"/>
          <w:sz w:val="25"/>
          <w:szCs w:val="25"/>
          <w:lang w:val="tr-TR" w:bidi="ar-SA"/>
        </w:rPr>
        <w:t xml:space="preserve">kasvet</w:t>
      </w:r>
      <w:r>
        <w:rPr>
          <w:rFonts w:ascii="EB Garamond" w:cs="EB Garamond" w:eastAsia="EB Garamond" w:hAnsi="EB Garamond"/>
          <w:color w:val="1B1B19"/>
          <w:sz w:val="25"/>
          <w:szCs w:val="25"/>
          <w:lang w:val="tr-TR" w:bidi="ar-SA"/>
        </w:rPr>
        <w:t xml:space="preserve">), perdelenme (</w:t>
      </w:r>
      <w:r>
        <w:rPr>
          <w:rFonts w:ascii="EB Garamond" w:cs="EB Garamond" w:eastAsia="EB Garamond" w:hAnsi="EB Garamond"/>
          <w:i/>
          <w:iCs/>
          <w:color w:val="1B1B19"/>
          <w:sz w:val="25"/>
          <w:szCs w:val="25"/>
          <w:lang w:val="tr-TR" w:bidi="ar-SA"/>
        </w:rPr>
        <w:t xml:space="preserve">gulf</w:t>
      </w:r>
      <w:r>
        <w:rPr>
          <w:rFonts w:ascii="EB Garamond" w:cs="EB Garamond" w:eastAsia="EB Garamond" w:hAnsi="EB Garamond"/>
          <w:color w:val="1B1B19"/>
          <w:sz w:val="25"/>
          <w:szCs w:val="25"/>
          <w:lang w:val="tr-TR" w:bidi="ar-SA"/>
        </w:rPr>
        <w:t xml:space="preserve">), körleşme (</w:t>
      </w:r>
      <w:r>
        <w:rPr>
          <w:rFonts w:ascii="EB Garamond" w:cs="EB Garamond" w:eastAsia="EB Garamond" w:hAnsi="EB Garamond"/>
          <w:i/>
          <w:iCs/>
          <w:color w:val="1B1B19"/>
          <w:sz w:val="25"/>
          <w:szCs w:val="25"/>
          <w:lang w:val="tr-TR" w:bidi="ar-SA"/>
        </w:rPr>
        <w:t xml:space="preserve">amâ</w:t>
      </w:r>
      <w:r>
        <w:rPr>
          <w:rFonts w:ascii="EB Garamond" w:cs="EB Garamond" w:eastAsia="EB Garamond" w:hAnsi="EB Garamond"/>
          <w:color w:val="1B1B19"/>
          <w:sz w:val="25"/>
          <w:szCs w:val="25"/>
          <w:lang w:val="tr-TR" w:bidi="ar-SA"/>
        </w:rPr>
        <w:t xml:space="preserve">), mühürlenme (</w:t>
      </w:r>
      <w:r>
        <w:rPr>
          <w:rFonts w:ascii="EB Garamond" w:cs="EB Garamond" w:eastAsia="EB Garamond" w:hAnsi="EB Garamond"/>
          <w:i/>
          <w:iCs/>
          <w:color w:val="1B1B19"/>
          <w:sz w:val="25"/>
          <w:szCs w:val="25"/>
          <w:lang w:val="tr-TR" w:bidi="ar-SA"/>
        </w:rPr>
        <w:t xml:space="preserve">hatm</w:t>
      </w:r>
      <w:r>
        <w:rPr>
          <w:rFonts w:ascii="EB Garamond" w:cs="EB Garamond" w:eastAsia="EB Garamond" w:hAnsi="EB Garamond"/>
          <w:color w:val="1B1B19"/>
          <w:sz w:val="25"/>
          <w:szCs w:val="25"/>
          <w:lang w:val="tr-TR" w:bidi="ar-SA"/>
        </w:rPr>
        <w:t xml:space="preserve">), kilitlenme (</w:t>
      </w:r>
      <w:r>
        <w:rPr>
          <w:rFonts w:ascii="EB Garamond" w:cs="EB Garamond" w:eastAsia="EB Garamond" w:hAnsi="EB Garamond"/>
          <w:i/>
          <w:iCs/>
          <w:color w:val="1B1B19"/>
          <w:sz w:val="25"/>
          <w:szCs w:val="25"/>
          <w:lang w:val="tr-TR" w:bidi="ar-SA"/>
        </w:rPr>
        <w:t xml:space="preserve">kufl</w:t>
      </w:r>
      <w:r>
        <w:rPr>
          <w:rFonts w:ascii="EB Garamond" w:cs="EB Garamond" w:eastAsia="EB Garamond" w:hAnsi="EB Garamond"/>
          <w:color w:val="1B1B19"/>
          <w:sz w:val="25"/>
          <w:szCs w:val="25"/>
          <w:lang w:val="tr-TR" w:bidi="ar-SA"/>
        </w:rPr>
        <w:t xml:space="preserve">) gibi Kur’ân ve hadislerin haber verdiği bir dizi mânevî hastalığa maruz kalmaktadır. </w:t>
      </w:r>
      <w:r>
        <w:rPr>
          <w:rFonts w:ascii="Segoe UI" w:cs="Segoe UI" w:eastAsia="Segoe UI" w:hAnsi="Segoe UI"/>
          <w:color w:val="74726B"/>
          <w:sz w:val="18"/>
          <w:szCs w:val="18"/>
          <w:lang w:val="tr-TR" w:bidi="ar-SA"/>
        </w:rPr>
        <w:t xml:space="preserve">(Hadislerle İslam, 3/65)</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GÜNAH KALBİ KARARTIR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(s.a.s.)</w:t>
      </w:r>
      <w:r>
        <w:rPr>
          <w:rFonts w:ascii="EB Garamond" w:cs="EB Garamond" w:eastAsia="EB Garamond" w:hAnsi="EB Garamond"/>
          <w:color w:val="1B1B19"/>
          <w:sz w:val="25"/>
          <w:szCs w:val="25"/>
          <w:lang w:val="tr-TR" w:bidi="ar-SA"/>
        </w:rPr>
        <w:t xml:space="preserve"> bir hadis-i şerîflerinde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الْعَبْدَ إِذَا أَخْطَأَ خَطِيئَةً نُكِتَتْ فِى قَلْبِهِ نُكْتَةٌ سَوْدَاءُ فَإِذَا هُوَ نَزَعَ وَاسْتَغْفَرَ وَتَابَ سُقِلَ قَلْبُهُ وَإِنْ عَادَ زِيدَ فِيهَا حَتَّى تَعْلُوَ قَلْبَهُ وَهُوَ الرَّانُ الَّذِى ذَكَرَ اللَّهُ ( كَلاَّ بَلْ رَانَ عَلَى قُلُوبِهِمْ مَا كَانُوا يَكْسِبُونَ )</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“Kul bir günah işlediği zaman kalbinde siyah bir nokta oluşur. Bundan vazgeçip tövbe ve istiğfar ettiği zaman kalbi parlatılır. Günaha devam ederse siyah nokta artırılır ve sonunda tüm kalbini kaplar. Allah’ın, Kitabı’nda </w:t>
      </w:r>
      <w:r>
        <w:rPr>
          <w:rFonts w:ascii="EB Garamond" w:cs="EB Garamond" w:eastAsia="EB Garamond" w:hAnsi="EB Garamond"/>
          <w:i/>
          <w:iCs/>
          <w:color w:val="1B1B19"/>
          <w:sz w:val="25"/>
          <w:szCs w:val="25"/>
          <w:lang w:val="tr-TR" w:bidi="ar-SA"/>
        </w:rPr>
        <w:t xml:space="preserve">‘Hayır hayır! Doğrusu onların kazanmakta oldukları, kalplerini paslandırmıştır.’ </w:t>
      </w:r>
      <w:r>
        <w:rPr>
          <w:rFonts w:ascii="Segoe UI" w:cs="Segoe UI" w:eastAsia="Segoe UI" w:hAnsi="Segoe UI"/>
          <w:color w:val="74726B"/>
          <w:sz w:val="18"/>
          <w:szCs w:val="18"/>
          <w:lang w:val="tr-TR" w:bidi="ar-SA"/>
        </w:rPr>
        <w:t xml:space="preserve"> (Mutaffifin, 83/14)</w:t>
      </w:r>
      <w:r>
        <w:rPr>
          <w:rFonts w:ascii="EB Garamond" w:cs="EB Garamond" w:eastAsia="EB Garamond" w:hAnsi="EB Garamond"/>
          <w:i/>
          <w:iCs/>
          <w:color w:val="1B1B19"/>
          <w:sz w:val="25"/>
          <w:szCs w:val="25"/>
          <w:lang w:val="tr-TR" w:bidi="ar-SA"/>
        </w:rPr>
        <w:t xml:space="preserve"> diye anlattığı ‘pas’ işte budur.”</w:t>
      </w:r>
      <w:r>
        <w:rPr>
          <w:rFonts w:ascii="Segoe UI" w:cs="Segoe UI" w:eastAsia="Segoe UI" w:hAnsi="Segoe UI"/>
          <w:color w:val="74726B"/>
          <w:sz w:val="18"/>
          <w:szCs w:val="18"/>
          <w:lang w:val="tr-TR" w:bidi="ar-SA"/>
        </w:rPr>
        <w:t xml:space="preserve"> (Tirmizî, Tefsîru’l-Kur’ân, 83)</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Hadîs-i şerîfte, kulun günahlarda ısrar ettiğinde kalbinin paslanacağı beyan edilmektedir. Kalbin paslanması mecazi anlamda olup kulun hakikat karşısında körleşmesi, kalbinin ve vicdanının duyarsızlaşması anlamına gelmektedir. Bu durumdaki kişi “kalpleri katılaşan” kimselerin durumuna düşmektedir.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Kur’ân-ı Kerîm’de İsrailoğulları’nın çölde geçirdikleri kırk yıl boyunca pek çok defa peygamberlere karşı ters tutum ve davranışlar sergiledikleri, Hz. Mûsâ’ya (a.s.)</w:t>
      </w:r>
      <w:r>
        <w:rPr>
          <w:rFonts w:ascii="EB Garamond" w:cs="EB Garamond" w:eastAsia="EB Garamond" w:hAnsi="EB Garamond"/>
          <w:color w:val="1B1B19"/>
          <w:sz w:val="25"/>
          <w:szCs w:val="25"/>
          <w:lang w:val="tr-TR" w:bidi="ar-SA"/>
        </w:rPr>
        <w:t xml:space="preserve"> karşı gelip onunla çekiştikleri ve bu yüzden türlü şekillerde cezalandırıldıkları bizlere bildirilmiştir. Kendilerine verilen nice mucizelere rağmen günahta ısrar etmeleri üzerine kalpleri katılaşmıştır.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Yüce Rabbimiz onların bu durumunu bizlere şöyle anlatmaktadır: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ثُمَّ قَسَتْ قُلُوبُكُمْ مِنْ بَعْدِ ذٰلِكَ فَهِيَ كَالْحِجَارَةِ اَوْ اَشَدُّ قَسْوَةًؕ وَاِنَّ مِنَ الْحِجَارَةِ لَمَا يَتَفَجَّرُ مِنْهُ الْاَنْهَارُؕ وَاِنَّ مِنْهَا لَمَا يَشَّقَّقُ فَيَخْرُجُ مِنْهُ الْمَٓاءُؕ وَاِنَّ مِنْهَا لَمَا يَهْبِطُ مِنْ خَشْيَةِ اللّٰهِؕ وَمَا اللّٰهُ بِغَافِلٍ عَمَّا تَعْمَلُونَ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“Bundan sonra kalpleriniz yine katılaştı; artık kalpleriniz taş gibi, hatta daha da katıdır. Taşın öylesi var ki ondan ırmaklar kaynar; öylesi de var ki çatlayıp bağrından su fışkırır; bazı taşlar da var ki Allah korkusuyla yuvarlanıp düşer. Allah, yapmakta olduklarınızdan habersiz değildir.”</w:t>
      </w:r>
      <w:r>
        <w:rPr>
          <w:rFonts w:ascii="Segoe UI" w:cs="Segoe UI" w:eastAsia="Segoe UI" w:hAnsi="Segoe UI"/>
          <w:color w:val="74726B"/>
          <w:sz w:val="18"/>
          <w:szCs w:val="18"/>
          <w:lang w:val="tr-TR" w:bidi="ar-SA"/>
        </w:rPr>
        <w:t xml:space="preserve"> (Bakara, 2/74)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Âyet-i kerîmede İsrâiloğulları’nın nice ibretli olayların ardından ısrarla yine düşüncesiz, anlayışsız, bencil ve hoyrat kişiler haline geldikleri; taşlar bile genel planda Allah’ın kanunlarına uyup bereketli ve yararlı olabilirken, onların ilâhî buyruklar karşısında duyarsız kalıp isyan ettikleri, böylece hayırsız ve bereketsiz bir hayata saptıkları anlatılmaktadır. </w:t>
      </w:r>
      <w:r>
        <w:rPr>
          <w:rFonts w:ascii="Segoe UI" w:cs="Segoe UI" w:eastAsia="Segoe UI" w:hAnsi="Segoe UI"/>
          <w:color w:val="74726B"/>
          <w:sz w:val="18"/>
          <w:szCs w:val="18"/>
          <w:lang w:val="tr-TR" w:bidi="ar-SA"/>
        </w:rPr>
        <w:t xml:space="preserve">(Kur’ân Yolu, 1/143-144)</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KALBİ MUHAFAZA ETMEK</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(s.a.s.)</w:t>
      </w:r>
      <w:r>
        <w:rPr>
          <w:rFonts w:ascii="EB Garamond" w:cs="EB Garamond" w:eastAsia="EB Garamond" w:hAnsi="EB Garamond"/>
          <w:color w:val="1B1B19"/>
          <w:sz w:val="25"/>
          <w:szCs w:val="25"/>
          <w:lang w:val="tr-TR" w:bidi="ar-SA"/>
        </w:rPr>
        <w:t xml:space="preserve">, kalbin hastalıklarına karşı dikkat etmeleri hususunda Ashab-ı Kirâm’ı birçok defa uyarmıştır: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أَلاَ وَإِنَّ فِى الْجَسَدِ مُضْغَةً إِذَا صَلَحَتْ صَلَحَ الْجَسَدُ كُلُّهُ، وَإِذَا فَسَدَتْ فَسَدَ الْجَسَدُ كُلُّهُ، أَلاَ وَهِيَ الْقَلْبُ.</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“…Bilin ki! Vücutta öyle bir et parçası vardır ki o, iyi (doğru ve düzgün) olursa bütün vücut iyi (doğru ve düzgün) olur; o bozulursa bütün vücut bozulur. Bilin ki! O, kalptir.”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(Buhârî, Îmân, 39)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Mümin bir kul kalbini muhafaza ederek esasen imanını muhafaza etmektedir. Kalbini günahlarla karartan insan ise duyarsızlaşır ve yaşayan ölüler gibi vicdanını katılaştırır. Bugün şahit olduğumuz zulümlerin temelinde de katılaşmış vicdanların olduğunu görmekteyiz. Çocuklara acımasızca bomba yağdıracak kadar gaddar, zalim ve insafsız olan katiller, yalnızca son iki yılda 71 binin üzerinde insanı katletmiş bulunmaktalar. 20 binden fazla çocuğu acımasızca öldüren bu basireti bağlanmış, kalpleri mühürlenmiş bedbahtlar karşısında ümmetin suskunluğu da acı bir gerçeği ortaya çıkarmaktadır.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Allâh Resûlü (s.a.s.)</w:t>
      </w:r>
      <w:r>
        <w:rPr>
          <w:rFonts w:ascii="EB Garamond" w:cs="EB Garamond" w:eastAsia="EB Garamond" w:hAnsi="EB Garamond"/>
          <w:color w:val="1B1B19"/>
          <w:sz w:val="25"/>
          <w:szCs w:val="25"/>
          <w:lang w:val="tr-TR" w:bidi="ar-SA"/>
        </w:rPr>
        <w:t xml:space="preserve"> buyurmaktadır ki:</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مَثَلُ الْمُؤْمِنِينَ فِى تَوَادِّهِمْ وَتَرَاحُمِهِمْ وَتَعَاطُفِهِمْ، مَثَلُ الْجَسَدِ، إِذَا اشْتَكَى مِنْهُ عُضْوٌ، تَدَاعَى لَهُ سَائِرُ الْجَسَدِ بِالسَّهَرِ وَالْحُمَّى.</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“Müminler, birbirlerini sevmede, birbirlerine merhamet ve şefkat göstermede, tıpkı bir organı rahatsızlandığında diğer organları da uykusuzluk ve yüksek ateşle bu acıyı paylaşan bir bedene benzer.”</w:t>
      </w:r>
      <w:r>
        <w:rPr>
          <w:rFonts w:ascii="Segoe UI" w:cs="Segoe UI" w:eastAsia="Segoe UI" w:hAnsi="Segoe UI"/>
          <w:color w:val="74726B"/>
          <w:sz w:val="18"/>
          <w:szCs w:val="18"/>
          <w:lang w:val="tr-TR" w:bidi="ar-SA"/>
        </w:rPr>
        <w:t xml:space="preserve"> (Müslim, Birr, 66; Buhârî, Edeb, 27)</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Mümin kalpler, zulüm gören kardeşlerinin dertleriyle dertlenmiyorsa bu durum vicdanların duyarsızlaştığını bizlere göstermektedir. Oysaki Allâh Resûlü (s.a.s.)</w:t>
      </w:r>
      <w:r>
        <w:rPr>
          <w:rFonts w:ascii="EB Garamond" w:cs="EB Garamond" w:eastAsia="EB Garamond" w:hAnsi="EB Garamond"/>
          <w:color w:val="1B1B19"/>
          <w:sz w:val="25"/>
          <w:szCs w:val="25"/>
          <w:lang w:val="tr-TR" w:bidi="ar-SA"/>
        </w:rPr>
        <w:t xml:space="preserve"> İslâm kardeşliğini imân ile irtibatlandırarak kulun </w:t>
      </w:r>
      <w:r>
        <w:rPr>
          <w:rFonts w:ascii="EB Garamond" w:cs="EB Garamond" w:eastAsia="EB Garamond" w:hAnsi="EB Garamond"/>
          <w:b/>
          <w:bCs/>
          <w:color w:val="1B1B19"/>
          <w:sz w:val="25"/>
          <w:szCs w:val="25"/>
          <w:lang w:val="tr-TR" w:bidi="ar-SA"/>
        </w:rPr>
        <w:t xml:space="preserve">kendisi için istediği bir şeyi mümin kardeşi için de istemedikçe (kâmil)</w:t>
      </w:r>
      <w:r>
        <w:rPr>
          <w:rFonts w:ascii="EB Garamond" w:cs="EB Garamond" w:eastAsia="EB Garamond" w:hAnsi="EB Garamond"/>
          <w:b/>
          <w:bCs/>
          <w:color w:val="1B1B19"/>
          <w:sz w:val="25"/>
          <w:szCs w:val="25"/>
          <w:lang w:val="tr-TR" w:bidi="ar-SA"/>
        </w:rPr>
        <w:t xml:space="preserve"> iman etmiş olamayacağını</w:t>
      </w:r>
      <w:r>
        <w:rPr>
          <w:rFonts w:ascii="EB Garamond" w:cs="EB Garamond" w:eastAsia="EB Garamond" w:hAnsi="EB Garamond"/>
          <w:color w:val="1B1B19"/>
          <w:sz w:val="25"/>
          <w:szCs w:val="25"/>
          <w:lang w:val="tr-TR" w:bidi="ar-SA"/>
        </w:rPr>
        <w:t xml:space="preserve"> ifâde etmiş ve müminlerin birbirlerine karşı kayıtsız kalmamaları gerektiğini bildirmiştir. </w:t>
      </w:r>
      <w:r>
        <w:rPr>
          <w:rFonts w:ascii="Segoe UI" w:cs="Segoe UI" w:eastAsia="Segoe UI" w:hAnsi="Segoe UI"/>
          <w:color w:val="74726B"/>
          <w:sz w:val="18"/>
          <w:szCs w:val="18"/>
          <w:lang w:val="tr-TR" w:bidi="ar-SA"/>
        </w:rPr>
        <w:t xml:space="preserve">(Tirmizî, Sıfatü’l-kıyâme, 59)</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TÖVBE KAPISI AÇIKTIR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Günah bataklığına dalıp da vicdanını karartan kişi, kalbini ancak tövbe ve salih amel ile kurtarabilir. Günahlardan tövbe etme hususunda Peygamber Efendimiz (s.a.s.)</w:t>
      </w:r>
      <w:r>
        <w:rPr>
          <w:rFonts w:ascii="EB Garamond" w:cs="EB Garamond" w:eastAsia="EB Garamond" w:hAnsi="EB Garamond"/>
          <w:color w:val="1B1B19"/>
          <w:sz w:val="25"/>
          <w:szCs w:val="25"/>
          <w:lang w:val="tr-TR" w:bidi="ar-SA"/>
        </w:rPr>
        <w:t xml:space="preserve"> nafile namazı tavsiye etmiştir: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مَا مِنْ عَبْدٍ يُذْنِبُ ذَنْبًا فَيُحْسِنُ الطُّهُورَ ثُمَّ يَقُومُ فَيُصَلِّي رَكْعَتَيْنِ ثُمَّ يَسْتَغْفِرُ اللَّهَ إِلَّا غَفَرَ اللَّهُ لَهُ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“Günah işleyen bir müslüman abdest alıp iki rekât namaz kılarak Allah’tan bağışlanma dilerse Allah onu mutlaka affeder.”</w:t>
      </w:r>
      <w:r>
        <w:rPr>
          <w:rFonts w:ascii="EB Garamond" w:cs="EB Garamond" w:eastAsia="EB Garamond" w:hAnsi="EB Garamond"/>
          <w:i/>
          <w:iCs/>
          <w:color w:val="1B1B19"/>
          <w:sz w:val="25"/>
          <w:szCs w:val="25"/>
          <w:lang w:val="tr-TR" w:bidi="ar-SA"/>
        </w:rPr>
        <w:t xml:space="preserve"> buyurmuş ve arkasından şu âyetleri okumuştur:</w:t>
      </w:r>
      <w:r>
        <w:rPr>
          <w:rFonts w:ascii="Segoe UI" w:cs="Segoe UI" w:eastAsia="Segoe UI" w:hAnsi="Segoe UI"/>
          <w:color w:val="74726B"/>
          <w:sz w:val="18"/>
          <w:szCs w:val="18"/>
          <w:lang w:val="tr-TR" w:bidi="ar-SA"/>
        </w:rPr>
        <w:t xml:space="preserve"> (Ebû Dâvûd, Vitr, 26; İbn Hanbel, I/9)</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وَمَنْ يَعْمَلْ سُٓوءًا اَوْ يَظْلِمْ نَفْسَهُ ثُمَّ يَسْتَغْفِرِ اللّٰهَ يَجِدِ اللّٰهَ غَفُورًا رَحٖيمًا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“Kim bir kötülük yapar veya nefsine zulmeder de sonra Allah’tan mağfiret dilerse, Allah’ı çok bağışlayıcı ve esirgeyici bulacaktır.”</w:t>
      </w:r>
      <w:r>
        <w:rPr>
          <w:rFonts w:ascii="Segoe UI" w:cs="Segoe UI" w:eastAsia="Segoe UI" w:hAnsi="Segoe UI"/>
          <w:color w:val="74726B"/>
          <w:sz w:val="18"/>
          <w:szCs w:val="18"/>
          <w:lang w:val="tr-TR" w:bidi="ar-SA"/>
        </w:rPr>
        <w:t xml:space="preserve"> (Nisâ, 4/110)</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وَالَّذٖينَ اِذَا فَعَلُوا فَاحِشَةً اَوْ ظَلَمُٓوا اَنْفُسَهُمْ ذَكَرُوا اللّٰهَ فَاسْتَغْفَرُوا لِذُنُوبِهِمْۖ وَمَنْ يَغْفِرُ الذُّنُوبَ اِلَّا اللّٰهُۖ وَلَمْ يُصِرُّوا عَلٰى مَا فَعَلُوا وَهُمْ يَعْلَمُونَ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“Onlar çirkin bir şey yaptıkları veya kendilerine kötülük ettikleri zaman Allah’ı hatırlarlar da hemen günahlarının bağışlanmasını dilerler. Zaten günahları Allah’tan başka kim bağışlayabilir ki? Onlar, yaptıklarında bile bile ısrar etmezler.”</w:t>
      </w:r>
      <w:r>
        <w:rPr>
          <w:rFonts w:ascii="Segoe UI" w:cs="Segoe UI" w:eastAsia="Segoe UI" w:hAnsi="Segoe UI"/>
          <w:color w:val="74726B"/>
          <w:sz w:val="18"/>
          <w:szCs w:val="18"/>
          <w:lang w:val="tr-TR" w:bidi="ar-SA"/>
        </w:rPr>
        <w:t xml:space="preserve"> (Âl-i İmrân, 3/135)</w:t>
      </w:r>
      <w:r>
        <w:rPr>
          <w:rFonts w:ascii="EB Garamond" w:cs="EB Garamond" w:eastAsia="EB Garamond" w:hAnsi="EB Garamond"/>
          <w:color w:val="1B1B19"/>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Mümin kullar bir kötülük veya kendilerine zulmetme mânasında bir günah işlediklerinde hemen Allah’ı anar ve günahlarına tövbe ederler, yaptıklarında ısrar etmezler. Yarattığı insanın iyi hasletlerini ve zaaflarını çok iyi bilen Yüce Allah, şefkat ve merhametinin gereği olarak günahkâr bir mümini –büyük günah dahi işlese– müminlerin safından çıkarmadığı gibi, Allah’ın huzurunda hesap vereceğini düşünerek yaptığına pişman olan, tövbe ve istiğfar eden kimseyi de cennete girecek takvâ sahiplerinin safından ayırmamıştır. </w:t>
      </w:r>
      <w:r>
        <w:rPr>
          <w:rFonts w:ascii="Segoe UI" w:cs="Segoe UI" w:eastAsia="Segoe UI" w:hAnsi="Segoe UI"/>
          <w:color w:val="74726B"/>
          <w:sz w:val="18"/>
          <w:szCs w:val="18"/>
          <w:lang w:val="tr-TR" w:bidi="ar-SA"/>
        </w:rPr>
        <w:t xml:space="preserve">(Kur’ân Yolu, 1/674)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Buradan anlıyoruz ki Allah’a karşı gelmekten sakınırsak bağışlanacağımız gibi daha önce yaptığımız günahlarımız da silinip yok olacaktır. Öyleyse şu soruyu kendimize sormamız gerekmektedir: Acaba Allah’ın sınırlarını aşmaktan sakınıyor muyuz? Her müminin bu soruyu kendisine yönelterek nefis muhasebesi yapması elzemdir.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Bizler Rabbimiz Allah’a kul olduğumuzu söylerken ve ayette </w:t>
      </w:r>
      <w:r>
        <w:rPr>
          <w:rFonts w:ascii="EB Garamond" w:cs="EB Garamond" w:eastAsia="EB Garamond" w:hAnsi="EB Garamond"/>
          <w:b/>
          <w:bCs/>
          <w:i/>
          <w:iCs/>
          <w:color w:val="1B1B19"/>
          <w:sz w:val="25"/>
          <w:szCs w:val="25"/>
          <w:lang w:val="tr-TR" w:bidi="ar-SA"/>
        </w:rPr>
        <w:t xml:space="preserve">“(müminlerin)</w:t>
      </w:r>
      <w:r>
        <w:rPr>
          <w:rFonts w:ascii="EB Garamond" w:cs="EB Garamond" w:eastAsia="EB Garamond" w:hAnsi="EB Garamond"/>
          <w:b/>
          <w:bCs/>
          <w:i/>
          <w:iCs/>
          <w:color w:val="1B1B19"/>
          <w:sz w:val="25"/>
          <w:szCs w:val="25"/>
          <w:lang w:val="tr-TR" w:bidi="ar-SA"/>
        </w:rPr>
        <w:t xml:space="preserve"> yaptıkları (günahlarda)</w:t>
      </w:r>
      <w:r>
        <w:rPr>
          <w:rFonts w:ascii="EB Garamond" w:cs="EB Garamond" w:eastAsia="EB Garamond" w:hAnsi="EB Garamond"/>
          <w:b/>
          <w:bCs/>
          <w:i/>
          <w:iCs/>
          <w:color w:val="1B1B19"/>
          <w:sz w:val="25"/>
          <w:szCs w:val="25"/>
          <w:lang w:val="tr-TR" w:bidi="ar-SA"/>
        </w:rPr>
        <w:t xml:space="preserve"> bile bile ısrar etmeyecekleri”</w:t>
      </w:r>
      <w:r>
        <w:rPr>
          <w:rFonts w:ascii="EB Garamond" w:cs="EB Garamond" w:eastAsia="EB Garamond" w:hAnsi="EB Garamond"/>
          <w:color w:val="1B1B19"/>
          <w:sz w:val="25"/>
          <w:szCs w:val="25"/>
          <w:lang w:val="tr-TR" w:bidi="ar-SA"/>
        </w:rPr>
        <w:t xml:space="preserve"> beyan edilmişken mümin kul nasıl olur da bile isteye zulmeder? Nasıl olur da kardeşinin sıkıntısına karşı duyarsız kalır? Nasıl olur da kardeşinin hakkını bile isteye tüketir? Nasıl olur da rüşvet, iltimas vb. yöntemlerle kardeşinin hakkını gasb edebilir?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E.</w:t>
      </w:r>
      <w:r>
        <w:rPr>
          <w:rFonts w:ascii="EB Garamond" w:cs="EB Garamond" w:eastAsia="EB Garamond" w:hAnsi="EB Garamond"/>
          <w:b/>
          <w:bCs/>
          <w:color w:val="6B2C18"/>
          <w:spacing w:val="8"/>
          <w:sz w:val="27"/>
          <w:szCs w:val="27"/>
          <w:lang w:val="tr-TR" w:bidi="ar-SA"/>
        </w:rPr>
        <w:t xml:space="preserve">  KULLUK HAYATIN TAMAMINDADIR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Oysa Yüce Rabbimiz Kur’ân-ı Kerîm’de bile isteye insanların mallarını haksız yolla yemeyi haram kılmıştır: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وَلَا تَاْكُلُٓوا اَمْوَالَكُمْ بَيْنَكُمْ بِالْبَاطِلِ وَتُدْلُوا بِهَٓا اِلَى الْحُكَّامِ لِتَاْكُلُوا فَرٖيقًا مِنْ اَمْوَالِ النَّاسِ بِالْاِثْمِ وَاَنْتُمْ تَعْلَمُونَ۟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“Mallarınızı aranızda haksızlıkla yemeyin. Bile bile, günaha saparak, insanların mallarından bir kısmını yemeniz için onun bir parçasını yetkililere aktarmayın.”</w:t>
      </w:r>
      <w:r>
        <w:rPr>
          <w:rFonts w:ascii="Segoe UI" w:cs="Segoe UI" w:eastAsia="Segoe UI" w:hAnsi="Segoe UI"/>
          <w:color w:val="74726B"/>
          <w:sz w:val="18"/>
          <w:szCs w:val="18"/>
          <w:lang w:val="tr-TR" w:bidi="ar-SA"/>
        </w:rPr>
        <w:t xml:space="preserve"> (Bakara, 2/188)</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Öyleyse bizler müslümanlar olarak, İslâm ahlakını yalnızca namazımıza, orucumuza değil aynı zamanda aile hayatımıza, toplumsal ilişkilerimize, iş hayatımıza hâsılı tüm yaşamımıza yansıtmalıyız. Unutmamalıyız ki yaptığımız hatalar her ne olursa olsun her dâim mümin için tövbe kapısı açıktır.</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قُلْ يَا عِبَادِيَ الَّذٖينَ اَسْرَفُوا عَلٰٓى اَنْفُسِهِمْ لَا تَقْنَطُوا مِنْ رَحْمَةِ اللّٰهِؕ اِنَّ اللّٰهَ يَغْفِرُ الذُّنُوبَ جَمٖيعاًؕ اِنَّهُ هُوَ الْغَفُورُ الرَّحٖيمُ</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“De ki (Allah şöyle buyuruyor): ‘Ey kendi aleyhlerine olarak günahta haddi aşan kullarım! Allah’ın rahmetinden ümit kesmeyin. Allah (dilerse) bütün günahları bağışlar; doğrusu O çok bağışlayıcı, çok merhametlidir.’”</w:t>
      </w:r>
      <w:r>
        <w:rPr>
          <w:rFonts w:ascii="Segoe UI" w:cs="Segoe UI" w:eastAsia="Segoe UI" w:hAnsi="Segoe UI"/>
          <w:color w:val="74726B"/>
          <w:sz w:val="18"/>
          <w:szCs w:val="18"/>
          <w:lang w:val="tr-TR" w:bidi="ar-SA"/>
        </w:rPr>
        <w:t xml:space="preserve"> (Zümer, 39/53)</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Ramazan ayının habercisi, Yüce Allah’ın sınırsız af, merhamet, yardım ve bereketine vesile olan mübarek Berat Kandiline kavuşuyoruz. 02 Şubat Pazartesi akşamı Berat Kandilini idrak edeceğiz.</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Berat; borçtan, suç ve cezadan kurtulmak demektir. İlahi rahmetin bütün âlemi kuşattığı mübarek bir gecedir. </w:t>
      </w:r>
      <w:r>
        <w:rPr>
          <w:rFonts w:ascii="EB Garamond" w:cs="EB Garamond" w:eastAsia="EB Garamond" w:hAnsi="EB Garamond"/>
          <w:color w:val="1B1B19"/>
          <w:sz w:val="25"/>
          <w:szCs w:val="25"/>
          <w:lang w:val="tr-TR" w:bidi="ar-SA"/>
        </w:rPr>
        <w:t xml:space="preserve">Berat gecesi, insanın kendisiyle yüzleşmesinin, tövbe ve istiğfarla günahlardan arınarak dua ve ibadetle Yüce Yaratıcı’ya yaklaşmasının imkânını sunmakta ve daha güzel bir geleceğin kapısını aralamaktadır.</w:t>
      </w:r>
      <w:r>
        <w:rPr>
          <w:rFonts w:ascii="EB Garamond" w:cs="EB Garamond" w:eastAsia="EB Garamond" w:hAnsi="EB Garamond"/>
          <w:color w:val="1B1B19"/>
          <w:sz w:val="25"/>
          <w:szCs w:val="25"/>
          <w:lang w:val="tr-TR" w:bidi="ar-SA"/>
        </w:rPr>
        <w:t xml:space="preserve"> Bu duygu ve düşüncelerle tüm İslâm âleminin mübarek Berat Kandillerini tebrik ediyorum.</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Lines/>
        <w:pBdr>
          <w:top w:val="single" w:color="BCD8C8" w:sz="6" w:space="10"/>
          <w:left w:val="single" w:color="15603E" w:sz="22" w:space="12"/>
          <w:bottom w:val="single" w:color="BCD8C8" w:sz="6" w:space="10"/>
          <w:right w:val="single" w:color="15603E" w:sz="22" w:space="12"/>
        </w:pBdr>
        <w:shd w:fill="EFF5F0" w:color="auto" w:val="clear"/>
        <w:spacing w:after="80" w:before="30" w:line="290" w:lineRule="auto"/>
        <w:ind w:left="220" w:right="220"/>
        <w:jc w:val="both"/>
      </w:pPr>
      <w:r>
        <w:rPr>
          <w:rFonts w:ascii="EB Garamond" w:cs="EB Garamond" w:eastAsia="EB Garamond" w:hAnsi="EB Garamond"/>
          <w:i/>
          <w:iCs/>
          <w:color w:val="1B1B19"/>
          <w:sz w:val="26"/>
          <w:szCs w:val="26"/>
          <w:lang w:val="tr-TR" w:bidi="ar-SA"/>
        </w:rPr>
        <w:t xml:space="preserve">Cenâb-ı Hakk bizleri yolundan ayırmasın, günahta ısrar etmeyen, tövbe ve istiğfar eden kullarından eylesin. Bizleri, ana-babamızı ve nesillerimizi razı olduğu salih kullarından eylesin. Ümmet olma şuuruyla kalplerimizi diriltsin.</w:t>
      </w:r>
    </w:p>
    <w:p>
      <w:pPr>
        <w:spacing w:after="40" w:before="60"/>
        <w:jc w:val="center"/>
      </w:pPr>
      <w:r>
        <w:rPr>
          <w:rFonts w:ascii="Segoe UI" w:cs="Segoe UI" w:eastAsia="Segoe UI" w:hAnsi="Segoe UI"/>
          <w:color w:val="8A6A22"/>
          <w:sz w:val="18"/>
          <w:szCs w:val="18"/>
          <w:lang w:val="tr-TR" w:bidi="ar-SA"/>
        </w:rPr>
        <w:t xml:space="preserve">✦</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Mü’min Günahta Israr Etmez</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30 Ocak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Tövbe ve İstiğfar</dc:title>
  <dc:creator>Ulu Camii Marche-en-Famenne</dc:creator>
  <cp:lastModifiedBy>Ulu Camii Marche-en-Famenne</cp:lastModifiedBy>
  <cp:revision>1</cp:revision>
  <dcterms:created xsi:type="dcterms:W3CDTF">2026-07-17T17:10:18.432Z</dcterms:created>
  <dcterms:modified xsi:type="dcterms:W3CDTF">2026-07-17T17:10:18.433Z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